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Kia</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THEL-KI-T200801 Kia August</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8</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15</w:t>
            </w:r>
            <w:r w:rsidDel="00000000" w:rsidR="00000000" w:rsidRPr="00000000">
              <w:rPr>
                <w:rFonts w:ascii="Arial Narrow" w:cs="Arial Narrow" w:eastAsia="Arial Narrow" w:hAnsi="Arial Narrow"/>
                <w:sz w:val="24"/>
                <w:szCs w:val="24"/>
                <w:vertAlign w:val="baseline"/>
                <w:rtl w:val="0"/>
              </w:rPr>
              <w:t xml:space="preserve">/2020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5490"/>
        <w:gridCol w:w="1545"/>
        <w:gridCol w:w="4230"/>
        <w:tblGridChange w:id="0">
          <w:tblGrid>
            <w:gridCol w:w="5490"/>
            <w:gridCol w:w="1545"/>
            <w:gridCol w:w="4230"/>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rtl w:val="0"/>
              </w:rPr>
              <w:t xml:space="preserve">Thelen Kia </w:t>
            </w:r>
            <w:r w:rsidDel="00000000" w:rsidR="00000000" w:rsidRPr="00000000">
              <w:rPr>
                <w:rFonts w:ascii="Arial Narrow" w:cs="Arial Narrow" w:eastAsia="Arial Narrow" w:hAnsi="Arial Narrow"/>
                <w:sz w:val="28"/>
                <w:szCs w:val="28"/>
                <w:vertAlign w:val="baseline"/>
                <w:rtl w:val="0"/>
              </w:rPr>
              <w:t xml:space="preserve">Logo</w:t>
            </w:r>
          </w:p>
          <w:p w:rsidR="00000000" w:rsidDel="00000000" w:rsidP="00000000" w:rsidRDefault="00000000" w:rsidRPr="00000000" w14:paraId="00000018">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hyperlink r:id="rId7">
              <w:r w:rsidDel="00000000" w:rsidR="00000000" w:rsidRPr="00000000">
                <w:rPr>
                  <w:rFonts w:ascii="Arial Narrow" w:cs="Arial Narrow" w:eastAsia="Arial Narrow" w:hAnsi="Arial Narrow"/>
                  <w:color w:val="1155cc"/>
                  <w:sz w:val="24"/>
                  <w:szCs w:val="24"/>
                  <w:u w:val="single"/>
                  <w:rtl w:val="0"/>
                </w:rPr>
                <w:t xml:space="preserve">www.ThelenKia.com</w:t>
              </w:r>
            </w:hyperlink>
            <w:r w:rsidDel="00000000" w:rsidR="00000000" w:rsidRPr="00000000">
              <w:rPr>
                <w:rtl w:val="0"/>
              </w:rPr>
            </w:r>
          </w:p>
          <w:p w:rsidR="00000000" w:rsidDel="00000000" w:rsidP="00000000" w:rsidRDefault="00000000" w:rsidRPr="00000000" w14:paraId="0000001A">
            <w:pPr>
              <w:jc w:val="cente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1B">
            <w:pPr>
              <w:jc w:val="center"/>
              <w:rPr>
                <w:rFonts w:ascii="Arial Narrow" w:cs="Arial Narrow" w:eastAsia="Arial Narrow" w:hAnsi="Arial Narrow"/>
                <w:sz w:val="36"/>
                <w:szCs w:val="36"/>
              </w:rPr>
            </w:pPr>
            <w:r w:rsidDel="00000000" w:rsidR="00000000" w:rsidRPr="00000000">
              <w:rPr>
                <w:rFonts w:ascii="Arial Narrow" w:cs="Arial Narrow" w:eastAsia="Arial Narrow" w:hAnsi="Arial Narrow"/>
                <w:sz w:val="36"/>
                <w:szCs w:val="36"/>
                <w:rtl w:val="0"/>
              </w:rPr>
              <w:t xml:space="preserve">Summer Sticker Sales Event</w:t>
            </w:r>
          </w:p>
          <w:p w:rsidR="00000000" w:rsidDel="00000000" w:rsidP="00000000" w:rsidRDefault="00000000" w:rsidRPr="00000000" w14:paraId="0000001C">
            <w:pPr>
              <w:jc w:val="left"/>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rtl w:val="0"/>
              </w:rPr>
              <w:t xml:space="preserve">2020 Kia Sorento SX</w:t>
            </w:r>
            <w:r w:rsidDel="00000000" w:rsidR="00000000" w:rsidRPr="00000000">
              <w:rPr>
                <w:rtl w:val="0"/>
              </w:rPr>
            </w:r>
          </w:p>
          <w:p w:rsidR="00000000" w:rsidDel="00000000" w:rsidP="00000000" w:rsidRDefault="00000000" w:rsidRPr="00000000" w14:paraId="0000001E">
            <w:pP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36"/>
                <w:szCs w:val="36"/>
                <w:rtl w:val="0"/>
              </w:rPr>
              <w:t xml:space="preserve">  $4,000 </w:t>
            </w:r>
            <w:r w:rsidDel="00000000" w:rsidR="00000000" w:rsidRPr="00000000">
              <w:rPr>
                <w:rFonts w:ascii="Arial Narrow" w:cs="Arial Narrow" w:eastAsia="Arial Narrow" w:hAnsi="Arial Narrow"/>
                <w:b w:val="1"/>
                <w:sz w:val="24"/>
                <w:szCs w:val="24"/>
                <w:rtl w:val="0"/>
              </w:rPr>
              <w:t xml:space="preserve">Customer Cash</w:t>
            </w:r>
            <w:r w:rsidDel="00000000" w:rsidR="00000000" w:rsidRPr="00000000">
              <w:rPr>
                <w:rtl w:val="0"/>
              </w:rPr>
            </w:r>
          </w:p>
          <w:p w:rsidR="00000000" w:rsidDel="00000000" w:rsidP="00000000" w:rsidRDefault="00000000" w:rsidRPr="00000000" w14:paraId="0000001F">
            <w:pPr>
              <w:ind w:left="0" w:firstLine="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6"/>
                <w:szCs w:val="36"/>
                <w:rtl w:val="0"/>
              </w:rPr>
              <w:t xml:space="preserve">+$3,600 </w:t>
            </w:r>
            <w:r w:rsidDel="00000000" w:rsidR="00000000" w:rsidRPr="00000000">
              <w:rPr>
                <w:rFonts w:ascii="Arial Narrow" w:cs="Arial Narrow" w:eastAsia="Arial Narrow" w:hAnsi="Arial Narrow"/>
                <w:b w:val="1"/>
                <w:sz w:val="24"/>
                <w:szCs w:val="24"/>
                <w:rtl w:val="0"/>
              </w:rPr>
              <w:t xml:space="preserve">Dealer Cash</w:t>
            </w:r>
          </w:p>
          <w:p w:rsidR="00000000" w:rsidDel="00000000" w:rsidP="00000000" w:rsidRDefault="00000000" w:rsidRPr="00000000" w14:paraId="00000020">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6"/>
                <w:szCs w:val="36"/>
                <w:rtl w:val="0"/>
              </w:rPr>
              <w:t xml:space="preserve">  $7,600 </w:t>
            </w:r>
            <w:r w:rsidDel="00000000" w:rsidR="00000000" w:rsidRPr="00000000">
              <w:rPr>
                <w:rFonts w:ascii="Arial Narrow" w:cs="Arial Narrow" w:eastAsia="Arial Narrow" w:hAnsi="Arial Narrow"/>
                <w:b w:val="1"/>
                <w:sz w:val="24"/>
                <w:szCs w:val="24"/>
                <w:rtl w:val="0"/>
              </w:rPr>
              <w:t xml:space="preserve">Total Cash</w:t>
            </w:r>
          </w:p>
          <w:p w:rsidR="00000000" w:rsidDel="00000000" w:rsidP="00000000" w:rsidRDefault="00000000" w:rsidRPr="00000000" w14:paraId="00000021">
            <w:pPr>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rtl w:val="0"/>
              </w:rPr>
              <w:t xml:space="preserve">Original MSRP: $44,470. VIN# </w:t>
            </w:r>
            <w:r w:rsidDel="00000000" w:rsidR="00000000" w:rsidRPr="00000000">
              <w:rPr>
                <w:rFonts w:ascii="Arial" w:cs="Arial" w:eastAsia="Arial" w:hAnsi="Arial"/>
                <w:sz w:val="16"/>
                <w:szCs w:val="16"/>
                <w:highlight w:val="white"/>
                <w:rtl w:val="0"/>
              </w:rPr>
              <w:t xml:space="preserve">5XYPKDA50LG700335</w:t>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sz w:val="16"/>
                <w:szCs w:val="16"/>
                <w:rtl w:val="0"/>
              </w:rPr>
              <w:t xml:space="preserve">.Stock# K9395. For well qualified buyers with approved credit.  No security deposit required. Cannot be combined with other APR or special lease programs. </w:t>
            </w:r>
            <w:r w:rsidDel="00000000" w:rsidR="00000000" w:rsidRPr="00000000">
              <w:rPr>
                <w:rFonts w:ascii="Arial Narrow" w:cs="Arial Narrow" w:eastAsia="Arial Narrow" w:hAnsi="Arial Narrow"/>
                <w:sz w:val="16"/>
                <w:szCs w:val="16"/>
                <w:vertAlign w:val="baseline"/>
                <w:rtl w:val="0"/>
              </w:rPr>
              <w:t xml:space="preserve"> See </w:t>
            </w:r>
            <w:r w:rsidDel="00000000" w:rsidR="00000000" w:rsidRPr="00000000">
              <w:rPr>
                <w:rFonts w:ascii="Arial Narrow" w:cs="Arial Narrow" w:eastAsia="Arial Narrow" w:hAnsi="Arial Narrow"/>
                <w:sz w:val="16"/>
                <w:szCs w:val="16"/>
                <w:rtl w:val="0"/>
              </w:rPr>
              <w:t xml:space="preserve">Thelen Kia </w:t>
            </w:r>
            <w:r w:rsidDel="00000000" w:rsidR="00000000" w:rsidRPr="00000000">
              <w:rPr>
                <w:rFonts w:ascii="Arial Narrow" w:cs="Arial Narrow" w:eastAsia="Arial Narrow" w:hAnsi="Arial Narrow"/>
                <w:sz w:val="16"/>
                <w:szCs w:val="16"/>
                <w:vertAlign w:val="baseline"/>
                <w:rtl w:val="0"/>
              </w:rPr>
              <w:t xml:space="preserve">for details. Ends </w:t>
            </w:r>
            <w:r w:rsidDel="00000000" w:rsidR="00000000" w:rsidRPr="00000000">
              <w:rPr>
                <w:rFonts w:ascii="Arial Narrow" w:cs="Arial Narrow" w:eastAsia="Arial Narrow" w:hAnsi="Arial Narrow"/>
                <w:sz w:val="16"/>
                <w:szCs w:val="16"/>
                <w:rtl w:val="0"/>
              </w:rPr>
              <w:t xml:space="preserve">August 31</w:t>
            </w:r>
            <w:r w:rsidDel="00000000" w:rsidR="00000000" w:rsidRPr="00000000">
              <w:rPr>
                <w:rFonts w:ascii="Arial Narrow" w:cs="Arial Narrow" w:eastAsia="Arial Narrow" w:hAnsi="Arial Narrow"/>
                <w:sz w:val="16"/>
                <w:szCs w:val="16"/>
                <w:vertAlign w:val="baseline"/>
                <w:rtl w:val="0"/>
              </w:rPr>
              <w:t xml:space="preserve">, 2020.</w:t>
            </w:r>
          </w:p>
          <w:p w:rsidR="00000000" w:rsidDel="00000000" w:rsidP="00000000" w:rsidRDefault="00000000" w:rsidRPr="00000000" w14:paraId="00000022">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Kia Seltos LX</w:t>
            </w: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6"/>
                <w:szCs w:val="36"/>
                <w:rtl w:val="0"/>
              </w:rPr>
              <w:t xml:space="preserve"> $2,200 </w:t>
            </w:r>
            <w:r w:rsidDel="00000000" w:rsidR="00000000" w:rsidRPr="00000000">
              <w:rPr>
                <w:rFonts w:ascii="Arial Narrow" w:cs="Arial Narrow" w:eastAsia="Arial Narrow" w:hAnsi="Arial Narrow"/>
                <w:b w:val="1"/>
                <w:sz w:val="24"/>
                <w:szCs w:val="24"/>
                <w:rtl w:val="0"/>
              </w:rPr>
              <w:t xml:space="preserve">Customer Cash</w:t>
            </w:r>
          </w:p>
          <w:p w:rsidR="00000000" w:rsidDel="00000000" w:rsidP="00000000" w:rsidRDefault="00000000" w:rsidRPr="00000000" w14:paraId="00000026">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16"/>
                <w:szCs w:val="16"/>
                <w:rtl w:val="0"/>
              </w:rPr>
              <w:t xml:space="preserve">Original MSRP: $23,455. VIN# </w:t>
            </w:r>
            <w:r w:rsidDel="00000000" w:rsidR="00000000" w:rsidRPr="00000000">
              <w:rPr>
                <w:rFonts w:ascii="Arial" w:cs="Arial" w:eastAsia="Arial" w:hAnsi="Arial"/>
                <w:sz w:val="16"/>
                <w:szCs w:val="16"/>
                <w:highlight w:val="white"/>
                <w:rtl w:val="0"/>
              </w:rPr>
              <w:t xml:space="preserve">KNDEPCAA9M7104185</w:t>
            </w:r>
            <w:r w:rsidDel="00000000" w:rsidR="00000000" w:rsidRPr="00000000">
              <w:rPr>
                <w:rFonts w:ascii="Arial Narrow" w:cs="Arial Narrow" w:eastAsia="Arial Narrow" w:hAnsi="Arial Narrow"/>
                <w:sz w:val="16"/>
                <w:szCs w:val="16"/>
                <w:rtl w:val="0"/>
              </w:rPr>
              <w:t xml:space="preserve"> .Stock# K9375. For well qualified buyers with approved credit.  No security deposit required. Cannot be combined with other APR or special lease programs.  See Thelen Kia for details. Ends August 31, 2020.</w:t>
            </w: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8">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Select New Kia Models</w:t>
            </w:r>
          </w:p>
          <w:p w:rsidR="00000000" w:rsidDel="00000000" w:rsidP="00000000" w:rsidRDefault="00000000" w:rsidRPr="00000000" w14:paraId="00000029">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Military Specialty Incentive Program</w:t>
            </w:r>
          </w:p>
          <w:p w:rsidR="00000000" w:rsidDel="00000000" w:rsidP="00000000" w:rsidRDefault="00000000" w:rsidRPr="00000000" w14:paraId="0000002A">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6"/>
                <w:szCs w:val="36"/>
                <w:rtl w:val="0"/>
              </w:rPr>
              <w:t xml:space="preserve"> $400 </w:t>
            </w:r>
            <w:r w:rsidDel="00000000" w:rsidR="00000000" w:rsidRPr="00000000">
              <w:rPr>
                <w:rFonts w:ascii="Arial Narrow" w:cs="Arial Narrow" w:eastAsia="Arial Narrow" w:hAnsi="Arial Narrow"/>
                <w:b w:val="1"/>
                <w:sz w:val="24"/>
                <w:szCs w:val="24"/>
                <w:rtl w:val="0"/>
              </w:rPr>
              <w:t xml:space="preserve">Bonus Cash</w:t>
            </w:r>
          </w:p>
          <w:p w:rsidR="00000000" w:rsidDel="00000000" w:rsidP="00000000" w:rsidRDefault="00000000" w:rsidRPr="00000000" w14:paraId="0000002B">
            <w:pPr>
              <w:rPr>
                <w:rFonts w:ascii="Arial Narrow" w:cs="Arial Narrow" w:eastAsia="Arial Narrow" w:hAnsi="Arial Narrow"/>
                <w:sz w:val="12"/>
                <w:szCs w:val="12"/>
              </w:rPr>
            </w:pPr>
            <w:r w:rsidDel="00000000" w:rsidR="00000000" w:rsidRPr="00000000">
              <w:rPr>
                <w:rFonts w:ascii="Arial" w:cs="Arial" w:eastAsia="Arial" w:hAnsi="Arial"/>
                <w:sz w:val="12"/>
                <w:szCs w:val="12"/>
                <w:rtl w:val="0"/>
              </w:rPr>
              <w:t xml:space="preserve">Customers eligible for the Kia Motors America, Inc. ("KMA") Military Specialty Incentive Program must be an active member of, honorably discharged from, retired from, or on disability with the United States Armed Forces or Reserves (includes those that have "national" status from another country and are serving in the United States military) or the spouse of the eligible participant. Eligible customers or his or her spouse must provide a copy of one of the following to a Kia dealer at the time of purchase: a current Earning Statement, a copy of the honorable discharge papers, a bank statement indicating a pension or disability earnings from the United States Armed Forces, or an official document indicating future pension eligibility. Military ID is not a sufficient form of proof of eligibility. If eligible customer is a spouse of participant, proof must be provided of the spousal status by providing proof of marriage (marriage certificate). Applies to new vehicles purchased or leased between 8/1/2020 - 8/31/2020. Customer is only eligible for a total of two (2) Specialty Incentives during a calendar year. This offer may be combined in addition to certain other incentives offered by KMA. See dealer for details. Not all incentive programs are compatible. This incentive is for a limited time offer on eligible Kia vehicles. No cash value. Additional terms and conditions apply. See your participating dealer for more details. All matters of program eligibility and qualification will be resolved by KMA in its sole discretion, and KMA reserves the right to change product and program specifications at any time without incurring obligations.</w:t>
            </w:r>
            <w:r w:rsidDel="00000000" w:rsidR="00000000" w:rsidRPr="00000000">
              <w:rPr>
                <w:rtl w:val="0"/>
              </w:rPr>
            </w:r>
          </w:p>
          <w:p w:rsidR="00000000" w:rsidDel="00000000" w:rsidP="00000000" w:rsidRDefault="00000000" w:rsidRPr="00000000" w14:paraId="0000002C">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D">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Thelen Kia (Logo)</w:t>
            </w:r>
          </w:p>
          <w:p w:rsidR="00000000" w:rsidDel="00000000" w:rsidP="00000000" w:rsidRDefault="00000000" w:rsidRPr="00000000" w14:paraId="0000002E">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Euclid Ave. - Bay City   </w:t>
            </w:r>
            <w:hyperlink r:id="rId8">
              <w:r w:rsidDel="00000000" w:rsidR="00000000" w:rsidRPr="00000000">
                <w:rPr>
                  <w:rFonts w:ascii="Arial Narrow" w:cs="Arial Narrow" w:eastAsia="Arial Narrow" w:hAnsi="Arial Narrow"/>
                  <w:color w:val="1155cc"/>
                  <w:u w:val="single"/>
                  <w:rtl w:val="0"/>
                </w:rPr>
                <w:t xml:space="preserve">www.ThelenKia.com</w:t>
              </w:r>
            </w:hyperlink>
            <w:r w:rsidDel="00000000" w:rsidR="00000000" w:rsidRPr="00000000">
              <w:rPr>
                <w:rtl w:val="0"/>
              </w:rPr>
            </w:r>
          </w:p>
        </w:tc>
        <w:tc>
          <w:tcPr>
            <w:vAlign w:val="top"/>
          </w:tcPr>
          <w:p w:rsidR="00000000" w:rsidDel="00000000" w:rsidP="00000000" w:rsidRDefault="00000000" w:rsidRPr="00000000" w14:paraId="0000002F">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Kia Logo</w:t>
            </w: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Video:  Thelen Kia Dealership drone footage</w:t>
            </w:r>
          </w:p>
          <w:p w:rsidR="00000000" w:rsidDel="00000000" w:rsidP="00000000" w:rsidRDefault="00000000" w:rsidRPr="00000000" w14:paraId="0000003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2020 Summer Sticker Sales Event </w:t>
            </w:r>
          </w:p>
          <w:p w:rsidR="00000000" w:rsidDel="00000000" w:rsidP="00000000" w:rsidRDefault="00000000" w:rsidRPr="00000000" w14:paraId="00000037">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(logo from Kia AdPlanner) </w:t>
            </w:r>
          </w:p>
          <w:p w:rsidR="00000000" w:rsidDel="00000000" w:rsidP="00000000" w:rsidRDefault="00000000" w:rsidRPr="00000000" w14:paraId="00000038">
            <w:pPr>
              <w:jc w:val="cente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Kia Logo</w:t>
            </w:r>
          </w:p>
          <w:p w:rsidR="00000000" w:rsidDel="00000000" w:rsidP="00000000" w:rsidRDefault="00000000" w:rsidRPr="00000000" w14:paraId="0000003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2020 Kia Sorento LX photo</w:t>
            </w:r>
          </w:p>
          <w:p w:rsidR="00000000" w:rsidDel="00000000" w:rsidP="00000000" w:rsidRDefault="00000000" w:rsidRPr="00000000" w14:paraId="0000003C">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2020 Kia Seltos photo</w:t>
            </w:r>
          </w:p>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Various 2020 Kia Models</w:t>
            </w:r>
          </w:p>
        </w:tc>
        <w:tc>
          <w:tcPr>
            <w:tcBorders>
              <w:top w:color="000000" w:space="0" w:sz="0" w:val="nil"/>
            </w:tcBorders>
            <w:vAlign w:val="top"/>
          </w:tcPr>
          <w:p w:rsidR="00000000" w:rsidDel="00000000" w:rsidP="00000000" w:rsidRDefault="00000000" w:rsidRPr="00000000" w14:paraId="00000044">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w:t>
            </w:r>
            <w:r w:rsidDel="00000000" w:rsidR="00000000" w:rsidRPr="00000000">
              <w:rPr>
                <w:rtl w:val="0"/>
              </w:rPr>
            </w:r>
          </w:p>
          <w:p w:rsidR="00000000" w:rsidDel="00000000" w:rsidP="00000000" w:rsidRDefault="00000000" w:rsidRPr="00000000" w14:paraId="00000045">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6">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Thinking about a new vehicle? Then Think Thelen Kia in Bay City!</w:t>
            </w:r>
          </w:p>
          <w:p w:rsidR="00000000" w:rsidDel="00000000" w:rsidP="00000000" w:rsidRDefault="00000000" w:rsidRPr="00000000" w14:paraId="00000047">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8">
            <w:pPr>
              <w:pStyle w:val="Heading3"/>
              <w:shd w:fill="ffffff" w:val="clear"/>
              <w:rPr>
                <w:rFonts w:ascii="Arial" w:cs="Arial" w:eastAsia="Arial" w:hAnsi="Arial"/>
                <w:color w:val="222222"/>
                <w:sz w:val="22"/>
                <w:szCs w:val="22"/>
              </w:rPr>
            </w:pPr>
            <w:bookmarkStart w:colFirst="0" w:colLast="0" w:name="_cmvn3exffwvj" w:id="0"/>
            <w:bookmarkEnd w:id="0"/>
            <w:r w:rsidDel="00000000" w:rsidR="00000000" w:rsidRPr="00000000">
              <w:rPr>
                <w:rtl w:val="0"/>
              </w:rPr>
              <w:t xml:space="preserve">The deals are heating up during the Summer Sticker Sales Event!  </w:t>
            </w:r>
            <w:r w:rsidDel="00000000" w:rsidR="00000000" w:rsidRPr="00000000">
              <w:rPr>
                <w:rtl w:val="0"/>
              </w:rPr>
            </w:r>
          </w:p>
          <w:p w:rsidR="00000000" w:rsidDel="00000000" w:rsidP="00000000" w:rsidRDefault="00000000" w:rsidRPr="00000000" w14:paraId="00000049">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A">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4B">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C">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Save big on a 2020 Kia Sorento SX!  Now with savings up to $7,600 off MSRP!</w:t>
            </w:r>
          </w:p>
          <w:p w:rsidR="00000000" w:rsidDel="00000000" w:rsidP="00000000" w:rsidRDefault="00000000" w:rsidRPr="00000000" w14:paraId="0000004D">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E">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Or get a 2021 Kia Seltos LX and save $2,200 off MSRP!</w:t>
            </w:r>
          </w:p>
          <w:p w:rsidR="00000000" w:rsidDel="00000000" w:rsidP="00000000" w:rsidRDefault="00000000" w:rsidRPr="00000000" w14:paraId="0000004F">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0">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Plus, qualifying former and current military members can save an additional $400 off MSRP! </w:t>
            </w:r>
          </w:p>
          <w:p w:rsidR="00000000" w:rsidDel="00000000" w:rsidP="00000000" w:rsidRDefault="00000000" w:rsidRPr="00000000" w14:paraId="00000051">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2">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It’s time to Think Thelen!  Thelen Kia - Euclid avenue, Bay City!</w:t>
            </w:r>
          </w:p>
          <w:p w:rsidR="00000000" w:rsidDel="00000000" w:rsidP="00000000" w:rsidRDefault="00000000" w:rsidRPr="00000000" w14:paraId="00000053">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5">
      <w:pPr>
        <w:ind w:left="-1620" w:right="-1264" w:firstLine="270"/>
        <w:rPr>
          <w:rFonts w:ascii="Arial Narrow" w:cs="Arial Narrow" w:eastAsia="Arial Narrow" w:hAnsi="Arial Narrow"/>
          <w:vertAlign w:val="baseline"/>
        </w:rPr>
      </w:pPr>
      <w:r w:rsidDel="00000000" w:rsidR="00000000" w:rsidRPr="00000000">
        <w:rPr>
          <w:rtl w:val="0"/>
        </w:rPr>
      </w:r>
    </w:p>
    <w:sectPr>
      <w:pgSz w:h="15840" w:w="12240"/>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thelenkia.com" TargetMode="External"/><Relationship Id="rId8" Type="http://schemas.openxmlformats.org/officeDocument/2006/relationships/hyperlink" Target="http://www.thelenk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